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1852F" w14:textId="77777777" w:rsidR="009E06CA" w:rsidRDefault="00DE7A5A">
      <w:pPr>
        <w:rPr>
          <w:rFonts w:ascii="Georgia" w:eastAsia="Georgia" w:hAnsi="Georgia" w:cs="Georgia"/>
          <w:sz w:val="36"/>
          <w:szCs w:val="36"/>
        </w:rPr>
      </w:pPr>
      <w:r>
        <w:rPr>
          <w:rFonts w:ascii="Georgia" w:eastAsia="Georgia" w:hAnsi="Georgia" w:cs="Georgia"/>
          <w:sz w:val="36"/>
          <w:szCs w:val="36"/>
        </w:rPr>
        <w:t>Eng 353: Writing for the Health Professions</w:t>
      </w:r>
    </w:p>
    <w:p w14:paraId="6D3F1CBC" w14:textId="77777777" w:rsidR="009E06CA" w:rsidRDefault="00DE7A5A">
      <w:pPr>
        <w:rPr>
          <w:rFonts w:ascii="Georgia" w:eastAsia="Georgia" w:hAnsi="Georgia" w:cs="Georgia"/>
          <w:sz w:val="24"/>
          <w:szCs w:val="24"/>
        </w:rPr>
      </w:pPr>
      <w:r>
        <w:rPr>
          <w:rFonts w:ascii="Georgia" w:eastAsia="Georgia" w:hAnsi="Georgia" w:cs="Georgia"/>
          <w:sz w:val="24"/>
          <w:szCs w:val="24"/>
        </w:rPr>
        <w:t>Spring 2018--Section 7491</w:t>
      </w:r>
    </w:p>
    <w:p w14:paraId="293E4F23" w14:textId="77777777" w:rsidR="009E06CA" w:rsidRDefault="00DE7A5A">
      <w:pPr>
        <w:rPr>
          <w:rFonts w:ascii="Georgia" w:eastAsia="Georgia" w:hAnsi="Georgia" w:cs="Georgia"/>
          <w:sz w:val="24"/>
          <w:szCs w:val="24"/>
        </w:rPr>
      </w:pPr>
      <w:r>
        <w:rPr>
          <w:rFonts w:ascii="Georgia" w:eastAsia="Georgia" w:hAnsi="Georgia" w:cs="Georgia"/>
          <w:sz w:val="24"/>
          <w:szCs w:val="24"/>
        </w:rPr>
        <w:t>MWF 8:30, Computing Center 113</w:t>
      </w:r>
    </w:p>
    <w:p w14:paraId="566EA856" w14:textId="77777777" w:rsidR="009E06CA" w:rsidRDefault="00903232">
      <w:r>
        <w:rPr>
          <w:noProof/>
        </w:rPr>
      </w:r>
      <w:r w:rsidR="00903232">
        <w:rPr>
          <w:noProof/>
        </w:rPr>
        <w:pict w14:anchorId="7B01BB86">
          <v:rect id="_x0000_i1025" alt="" style="width:468pt;height:.05pt;mso-width-percent:0;mso-height-percent:0;mso-width-percent:0;mso-height-percent:0" o:hralign="center" o:hrstd="t" o:hr="t" fillcolor="#a0a0a0" stroked="f"/>
        </w:pict>
      </w:r>
    </w:p>
    <w:p w14:paraId="6E3CD50A" w14:textId="77777777" w:rsidR="009E06CA" w:rsidRDefault="00DE7A5A">
      <w:pPr>
        <w:rPr>
          <w:rFonts w:ascii="Droid Sans" w:eastAsia="Droid Sans" w:hAnsi="Droid Sans" w:cs="Droid Sans"/>
          <w:b/>
        </w:rPr>
      </w:pPr>
      <w:r>
        <w:rPr>
          <w:rFonts w:ascii="Droid Sans" w:eastAsia="Droid Sans" w:hAnsi="Droid Sans" w:cs="Droid Sans"/>
          <w:b/>
        </w:rPr>
        <w:t>Contact</w:t>
      </w:r>
    </w:p>
    <w:p w14:paraId="2EC5CCC1" w14:textId="77777777" w:rsidR="009E06CA" w:rsidRDefault="00DE7A5A">
      <w:pPr>
        <w:rPr>
          <w:rFonts w:ascii="Georgia" w:eastAsia="Georgia" w:hAnsi="Georgia" w:cs="Georgia"/>
        </w:rPr>
      </w:pPr>
      <w:r>
        <w:rPr>
          <w:rFonts w:ascii="Georgia" w:eastAsia="Georgia" w:hAnsi="Georgia" w:cs="Georgia"/>
        </w:rPr>
        <w:t xml:space="preserve">Dr. Amy Lea Clemons, </w:t>
      </w:r>
      <w:proofErr w:type="spellStart"/>
      <w:r>
        <w:rPr>
          <w:rFonts w:ascii="Georgia" w:eastAsia="Georgia" w:hAnsi="Georgia" w:cs="Georgia"/>
        </w:rPr>
        <w:t>ext</w:t>
      </w:r>
      <w:proofErr w:type="spellEnd"/>
      <w:r>
        <w:rPr>
          <w:rFonts w:ascii="Georgia" w:eastAsia="Georgia" w:hAnsi="Georgia" w:cs="Georgia"/>
        </w:rPr>
        <w:t xml:space="preserve"> 1494</w:t>
      </w:r>
    </w:p>
    <w:p w14:paraId="754CE625" w14:textId="77777777" w:rsidR="009E06CA" w:rsidRDefault="00DE7A5A">
      <w:pPr>
        <w:rPr>
          <w:rFonts w:ascii="Georgia" w:eastAsia="Georgia" w:hAnsi="Georgia" w:cs="Georgia"/>
        </w:rPr>
      </w:pPr>
      <w:r>
        <w:rPr>
          <w:rFonts w:ascii="Georgia" w:eastAsia="Georgia" w:hAnsi="Georgia" w:cs="Georgia"/>
        </w:rPr>
        <w:t xml:space="preserve">Email: </w:t>
      </w:r>
      <w:hyperlink r:id="rId5">
        <w:r>
          <w:rPr>
            <w:rFonts w:ascii="Georgia" w:eastAsia="Georgia" w:hAnsi="Georgia" w:cs="Georgia"/>
            <w:color w:val="1155CC"/>
            <w:u w:val="single"/>
          </w:rPr>
          <w:t>aclemons@fmarion.edu</w:t>
        </w:r>
      </w:hyperlink>
      <w:r>
        <w:rPr>
          <w:rFonts w:ascii="Georgia" w:eastAsia="Georgia" w:hAnsi="Georgia" w:cs="Georgia"/>
        </w:rPr>
        <w:t xml:space="preserve">, </w:t>
      </w:r>
      <w:hyperlink r:id="rId6">
        <w:r>
          <w:rPr>
            <w:rFonts w:ascii="Georgia" w:eastAsia="Georgia" w:hAnsi="Georgia" w:cs="Georgia"/>
            <w:color w:val="1155CC"/>
            <w:u w:val="single"/>
          </w:rPr>
          <w:t>amyl.clemons@gmail.com</w:t>
        </w:r>
      </w:hyperlink>
      <w:r>
        <w:rPr>
          <w:rFonts w:ascii="Georgia" w:eastAsia="Georgia" w:hAnsi="Georgia" w:cs="Georgia"/>
        </w:rPr>
        <w:t xml:space="preserve"> [see below for more]</w:t>
      </w:r>
    </w:p>
    <w:p w14:paraId="22261813" w14:textId="77777777" w:rsidR="009E06CA" w:rsidRDefault="00DE7A5A">
      <w:pPr>
        <w:rPr>
          <w:rFonts w:ascii="Georgia" w:eastAsia="Georgia" w:hAnsi="Georgia" w:cs="Georgia"/>
        </w:rPr>
      </w:pPr>
      <w:r>
        <w:rPr>
          <w:rFonts w:ascii="Georgia" w:eastAsia="Georgia" w:hAnsi="Georgia" w:cs="Georgia"/>
        </w:rPr>
        <w:t>Founders Hall 152, Office Hours: MWF 9:30-11:20. Tuesday/Thursday 1-4 by appointment</w:t>
      </w:r>
    </w:p>
    <w:p w14:paraId="2A764355" w14:textId="77777777" w:rsidR="009E06CA" w:rsidRDefault="00903232">
      <w:r>
        <w:rPr>
          <w:noProof/>
        </w:rPr>
      </w:r>
      <w:r w:rsidR="00903232">
        <w:rPr>
          <w:noProof/>
        </w:rPr>
        <w:pict w14:anchorId="40144129">
          <v:rect id="_x0000_i1026" alt="" style="width:468pt;height:.05pt;mso-width-percent:0;mso-height-percent:0;mso-width-percent:0;mso-height-percent:0" o:hralign="center" o:hrstd="t" o:hr="t" fillcolor="#a0a0a0" stroked="f"/>
        </w:pict>
      </w:r>
    </w:p>
    <w:p w14:paraId="1601D0B9" w14:textId="77777777" w:rsidR="009E06CA" w:rsidRDefault="00DE7A5A">
      <w:pPr>
        <w:rPr>
          <w:rFonts w:ascii="Droid Sans" w:eastAsia="Droid Sans" w:hAnsi="Droid Sans" w:cs="Droid Sans"/>
          <w:b/>
        </w:rPr>
      </w:pPr>
      <w:r>
        <w:rPr>
          <w:rFonts w:ascii="Droid Sans" w:eastAsia="Droid Sans" w:hAnsi="Droid Sans" w:cs="Droid Sans"/>
          <w:b/>
        </w:rPr>
        <w:t>Course Description</w:t>
      </w:r>
    </w:p>
    <w:p w14:paraId="5EB10F90" w14:textId="77777777" w:rsidR="009E06CA" w:rsidRDefault="00DE7A5A">
      <w:pPr>
        <w:rPr>
          <w:rFonts w:ascii="Georgia" w:eastAsia="Georgia" w:hAnsi="Georgia" w:cs="Georgia"/>
          <w:highlight w:val="white"/>
        </w:rPr>
      </w:pPr>
      <w:r>
        <w:rPr>
          <w:rFonts w:ascii="Georgia" w:eastAsia="Georgia" w:hAnsi="Georgia" w:cs="Georgia"/>
          <w:highlight w:val="white"/>
        </w:rPr>
        <w:t>This course offers training in writing for the health professions. It emphasizes the rhetorical principles involved in effective charting practices, report writing, policy writing, and production of health education materials. Focusing on individualized research areas, students practice writing for diverse health-related audiences, including other healthcare professionals, patients, and targeted groups within the general public.</w:t>
      </w:r>
    </w:p>
    <w:p w14:paraId="49AEF6A8" w14:textId="77777777" w:rsidR="009E06CA" w:rsidRDefault="009E06CA">
      <w:pPr>
        <w:rPr>
          <w:highlight w:val="white"/>
        </w:rPr>
      </w:pPr>
    </w:p>
    <w:p w14:paraId="583961B9" w14:textId="77777777" w:rsidR="009E06CA" w:rsidRDefault="00DE7A5A">
      <w:pPr>
        <w:rPr>
          <w:rFonts w:ascii="Droid Sans" w:eastAsia="Droid Sans" w:hAnsi="Droid Sans" w:cs="Droid Sans"/>
          <w:b/>
          <w:highlight w:val="white"/>
        </w:rPr>
      </w:pPr>
      <w:r>
        <w:rPr>
          <w:rFonts w:ascii="Droid Sans" w:eastAsia="Droid Sans" w:hAnsi="Droid Sans" w:cs="Droid Sans"/>
          <w:b/>
          <w:highlight w:val="white"/>
        </w:rPr>
        <w:t>Course Goals</w:t>
      </w:r>
    </w:p>
    <w:p w14:paraId="2C66D61E" w14:textId="77777777" w:rsidR="009E06CA" w:rsidRDefault="00DE7A5A">
      <w:pPr>
        <w:spacing w:line="283" w:lineRule="auto"/>
        <w:rPr>
          <w:rFonts w:ascii="Georgia" w:eastAsia="Georgia" w:hAnsi="Georgia" w:cs="Georgia"/>
          <w:highlight w:val="white"/>
        </w:rPr>
      </w:pPr>
      <w:r>
        <w:rPr>
          <w:rFonts w:ascii="Georgia" w:eastAsia="Georgia" w:hAnsi="Georgia" w:cs="Georgia"/>
          <w:highlight w:val="white"/>
        </w:rPr>
        <w:t>This course aims to improve your writing in three ways:</w:t>
      </w:r>
    </w:p>
    <w:p w14:paraId="0031038F" w14:textId="77777777" w:rsidR="009E06CA" w:rsidRPr="005D6CB1" w:rsidRDefault="00DE7A5A">
      <w:pPr>
        <w:spacing w:line="283" w:lineRule="auto"/>
        <w:ind w:left="1080" w:hanging="360"/>
        <w:rPr>
          <w:rFonts w:ascii="Times New Roman" w:eastAsia="Georgia" w:hAnsi="Times New Roman" w:cs="Times New Roman"/>
          <w:highlight w:val="white"/>
        </w:rPr>
      </w:pPr>
      <w:r w:rsidRPr="005D6CB1">
        <w:rPr>
          <w:rFonts w:ascii="Times New Roman" w:eastAsia="Gungsuh" w:hAnsi="Times New Roman" w:cs="Times New Roman"/>
          <w:highlight w:val="white"/>
        </w:rPr>
        <w:t>●     By teaching you to use clear and unequivocal language, this course prepares you to communicate medical knowledge through writing without being misunderstood</w:t>
      </w:r>
    </w:p>
    <w:p w14:paraId="73624370" w14:textId="77777777" w:rsidR="009E06CA" w:rsidRPr="005D6CB1" w:rsidRDefault="00DE7A5A">
      <w:pPr>
        <w:spacing w:line="283" w:lineRule="auto"/>
        <w:ind w:left="1080" w:hanging="360"/>
        <w:rPr>
          <w:rFonts w:ascii="Times New Roman" w:eastAsia="Georgia" w:hAnsi="Times New Roman" w:cs="Times New Roman"/>
          <w:highlight w:val="white"/>
        </w:rPr>
      </w:pPr>
      <w:r w:rsidRPr="005D6CB1">
        <w:rPr>
          <w:rFonts w:ascii="Times New Roman" w:eastAsia="Gungsuh" w:hAnsi="Times New Roman" w:cs="Times New Roman"/>
          <w:highlight w:val="white"/>
        </w:rPr>
        <w:t>●     By asking you to change your patterns of observation, this course asks you to think and write objectively about patients</w:t>
      </w:r>
    </w:p>
    <w:p w14:paraId="1BC20C43" w14:textId="77777777" w:rsidR="009E06CA" w:rsidRPr="005D6CB1" w:rsidRDefault="00DE7A5A">
      <w:pPr>
        <w:spacing w:line="283" w:lineRule="auto"/>
        <w:ind w:left="1080" w:hanging="360"/>
        <w:rPr>
          <w:rFonts w:ascii="Times New Roman" w:eastAsia="Georgia" w:hAnsi="Times New Roman" w:cs="Times New Roman"/>
          <w:highlight w:val="white"/>
        </w:rPr>
      </w:pPr>
      <w:r w:rsidRPr="005D6CB1">
        <w:rPr>
          <w:rFonts w:ascii="Times New Roman" w:eastAsia="Gungsuh" w:hAnsi="Times New Roman" w:cs="Times New Roman"/>
          <w:highlight w:val="white"/>
        </w:rPr>
        <w:t>●     By allowing you to practice medical style, this course familiarizes you with detail-oriented record-keeping.</w:t>
      </w:r>
    </w:p>
    <w:p w14:paraId="7E5D2FB1" w14:textId="77777777" w:rsidR="009E06CA" w:rsidRPr="005D6CB1" w:rsidRDefault="00DE7A5A">
      <w:pPr>
        <w:spacing w:line="283" w:lineRule="auto"/>
        <w:rPr>
          <w:rFonts w:ascii="Times New Roman" w:hAnsi="Times New Roman" w:cs="Times New Roman"/>
          <w:highlight w:val="white"/>
        </w:rPr>
      </w:pPr>
      <w:r w:rsidRPr="005D6CB1">
        <w:rPr>
          <w:rFonts w:ascii="Times New Roman" w:hAnsi="Times New Roman" w:cs="Times New Roman"/>
          <w:highlight w:val="white"/>
        </w:rPr>
        <w:t xml:space="preserve"> </w:t>
      </w:r>
    </w:p>
    <w:p w14:paraId="57FB92D5" w14:textId="77777777" w:rsidR="009E06CA" w:rsidRPr="005D6CB1" w:rsidRDefault="00DE7A5A">
      <w:pPr>
        <w:spacing w:line="283" w:lineRule="auto"/>
        <w:rPr>
          <w:rFonts w:ascii="Times New Roman" w:eastAsia="Georgia" w:hAnsi="Times New Roman" w:cs="Times New Roman"/>
          <w:highlight w:val="white"/>
        </w:rPr>
      </w:pPr>
      <w:r w:rsidRPr="005D6CB1">
        <w:rPr>
          <w:rFonts w:ascii="Times New Roman" w:eastAsia="Georgia" w:hAnsi="Times New Roman" w:cs="Times New Roman"/>
          <w:highlight w:val="white"/>
        </w:rPr>
        <w:t>By the end of this semester, you should be familiar with:</w:t>
      </w:r>
    </w:p>
    <w:p w14:paraId="693CE70B" w14:textId="77777777" w:rsidR="009E06CA" w:rsidRPr="005D6CB1" w:rsidRDefault="00DE7A5A">
      <w:pPr>
        <w:spacing w:line="283" w:lineRule="auto"/>
        <w:ind w:left="1080" w:hanging="360"/>
        <w:rPr>
          <w:rFonts w:ascii="Times New Roman" w:eastAsia="Georgia" w:hAnsi="Times New Roman" w:cs="Times New Roman"/>
          <w:highlight w:val="white"/>
        </w:rPr>
      </w:pPr>
      <w:r w:rsidRPr="005D6CB1">
        <w:rPr>
          <w:rFonts w:ascii="Times New Roman" w:hAnsi="Times New Roman" w:cs="Times New Roman"/>
          <w:highlight w:val="white"/>
        </w:rPr>
        <w:t xml:space="preserve">●    </w:t>
      </w:r>
      <w:r w:rsidRPr="005D6CB1">
        <w:rPr>
          <w:rFonts w:ascii="Times New Roman" w:eastAsia="Georgia" w:hAnsi="Times New Roman" w:cs="Times New Roman"/>
          <w:highlight w:val="white"/>
        </w:rPr>
        <w:t xml:space="preserve"> Best practices and procedures for documenting patient care, including the goals, language and legal ramifications of this writing form</w:t>
      </w:r>
    </w:p>
    <w:p w14:paraId="60787FE3" w14:textId="77777777" w:rsidR="009E06CA" w:rsidRPr="005D6CB1" w:rsidRDefault="00DE7A5A">
      <w:pPr>
        <w:spacing w:line="283" w:lineRule="auto"/>
        <w:ind w:left="1080" w:hanging="360"/>
        <w:rPr>
          <w:rFonts w:ascii="Times New Roman" w:eastAsia="Georgia" w:hAnsi="Times New Roman" w:cs="Times New Roman"/>
          <w:highlight w:val="white"/>
        </w:rPr>
      </w:pPr>
      <w:r w:rsidRPr="005D6CB1">
        <w:rPr>
          <w:rFonts w:ascii="Times New Roman" w:eastAsia="Gungsuh" w:hAnsi="Times New Roman" w:cs="Times New Roman"/>
          <w:highlight w:val="white"/>
        </w:rPr>
        <w:t>●     Adapting medical language and requirements for a non-specialist audience to provide educational material for patients and their caregivers with an emphasis on strategies for dealing with differing levels of comprehension and apprehension</w:t>
      </w:r>
    </w:p>
    <w:p w14:paraId="09CF2114" w14:textId="77777777" w:rsidR="009E06CA" w:rsidRPr="005D6CB1" w:rsidRDefault="00DE7A5A">
      <w:pPr>
        <w:spacing w:line="283" w:lineRule="auto"/>
        <w:ind w:left="1080" w:hanging="360"/>
        <w:rPr>
          <w:rFonts w:ascii="Times New Roman" w:eastAsia="Georgia" w:hAnsi="Times New Roman" w:cs="Times New Roman"/>
          <w:highlight w:val="white"/>
        </w:rPr>
      </w:pPr>
      <w:r w:rsidRPr="005D6CB1">
        <w:rPr>
          <w:rFonts w:ascii="Times New Roman" w:eastAsia="Gungsuh" w:hAnsi="Times New Roman" w:cs="Times New Roman"/>
          <w:highlight w:val="white"/>
        </w:rPr>
        <w:t>●     Composing and delivering policies or new procedures to colleagues or co-workers, including in-services, grants, and office memos</w:t>
      </w:r>
    </w:p>
    <w:p w14:paraId="6A34A82C" w14:textId="77777777" w:rsidR="009E06CA" w:rsidRPr="005D6CB1" w:rsidRDefault="00DE7A5A">
      <w:pPr>
        <w:spacing w:line="283" w:lineRule="auto"/>
        <w:ind w:left="1080" w:hanging="360"/>
        <w:rPr>
          <w:rFonts w:ascii="Times New Roman" w:eastAsia="Georgia" w:hAnsi="Times New Roman" w:cs="Times New Roman"/>
          <w:highlight w:val="white"/>
        </w:rPr>
      </w:pPr>
      <w:r w:rsidRPr="005D6CB1">
        <w:rPr>
          <w:rFonts w:ascii="Times New Roman" w:eastAsia="Gungsuh" w:hAnsi="Times New Roman" w:cs="Times New Roman"/>
          <w:highlight w:val="white"/>
        </w:rPr>
        <w:t>●     Analyzing professional cultures, social contexts, and audiences to determine how they shape the various purposes and forms of workplace writing, such as persuasion, organizational communication, and public discourse, with an emphasis on healthcare communications relating to both human and animal health.</w:t>
      </w:r>
    </w:p>
    <w:p w14:paraId="01248AC3" w14:textId="77777777" w:rsidR="009E06CA" w:rsidRDefault="009E06CA">
      <w:pPr>
        <w:rPr>
          <w:highlight w:val="white"/>
        </w:rPr>
      </w:pPr>
    </w:p>
    <w:p w14:paraId="71EC0818" w14:textId="77777777" w:rsidR="009E06CA" w:rsidRDefault="00DE7A5A">
      <w:pPr>
        <w:rPr>
          <w:rFonts w:ascii="Droid Sans" w:eastAsia="Droid Sans" w:hAnsi="Droid Sans" w:cs="Droid Sans"/>
          <w:b/>
        </w:rPr>
      </w:pPr>
      <w:r>
        <w:rPr>
          <w:rFonts w:ascii="Droid Sans" w:eastAsia="Droid Sans" w:hAnsi="Droid Sans" w:cs="Droid Sans"/>
          <w:b/>
        </w:rPr>
        <w:t>Requirements</w:t>
      </w:r>
    </w:p>
    <w:p w14:paraId="06FF75D6" w14:textId="77777777" w:rsidR="009E06CA" w:rsidRDefault="00DE7A5A">
      <w:pPr>
        <w:numPr>
          <w:ilvl w:val="0"/>
          <w:numId w:val="1"/>
        </w:numPr>
        <w:contextualSpacing/>
        <w:rPr>
          <w:rFonts w:ascii="Georgia" w:eastAsia="Georgia" w:hAnsi="Georgia" w:cs="Georgia"/>
        </w:rPr>
      </w:pPr>
      <w:proofErr w:type="spellStart"/>
      <w:r>
        <w:rPr>
          <w:rFonts w:ascii="Georgia" w:eastAsia="Georgia" w:hAnsi="Georgia" w:cs="Georgia"/>
        </w:rPr>
        <w:t>Heifferon</w:t>
      </w:r>
      <w:proofErr w:type="spellEnd"/>
      <w:r>
        <w:rPr>
          <w:rFonts w:ascii="Georgia" w:eastAsia="Georgia" w:hAnsi="Georgia" w:cs="Georgia"/>
        </w:rPr>
        <w:t xml:space="preserve">, Barbara. </w:t>
      </w:r>
      <w:r>
        <w:rPr>
          <w:rFonts w:ascii="Georgia" w:eastAsia="Georgia" w:hAnsi="Georgia" w:cs="Georgia"/>
          <w:i/>
        </w:rPr>
        <w:t xml:space="preserve">Writing in the Health Professions </w:t>
      </w:r>
      <w:r>
        <w:rPr>
          <w:rFonts w:ascii="Georgia" w:eastAsia="Georgia" w:hAnsi="Georgia" w:cs="Georgia"/>
        </w:rPr>
        <w:t xml:space="preserve">(2005), Pearson Longman. </w:t>
      </w:r>
    </w:p>
    <w:p w14:paraId="11584E03" w14:textId="77777777" w:rsidR="009E06CA" w:rsidRDefault="00DE7A5A">
      <w:pPr>
        <w:numPr>
          <w:ilvl w:val="0"/>
          <w:numId w:val="1"/>
        </w:numPr>
        <w:contextualSpacing/>
        <w:rPr>
          <w:rFonts w:ascii="Georgia" w:eastAsia="Georgia" w:hAnsi="Georgia" w:cs="Georgia"/>
        </w:rPr>
      </w:pPr>
      <w:r>
        <w:rPr>
          <w:rFonts w:ascii="Georgia" w:eastAsia="Georgia" w:hAnsi="Georgia" w:cs="Georgia"/>
        </w:rPr>
        <w:t>Access to Blackboard for assignment submission and access to supplementary materials. Please check Blackboard for updates at least once per week.</w:t>
      </w:r>
    </w:p>
    <w:p w14:paraId="03B59692" w14:textId="77777777" w:rsidR="009E06CA" w:rsidRDefault="00DE7A5A">
      <w:pPr>
        <w:numPr>
          <w:ilvl w:val="0"/>
          <w:numId w:val="1"/>
        </w:numPr>
        <w:contextualSpacing/>
        <w:rPr>
          <w:rFonts w:ascii="Georgia" w:eastAsia="Georgia" w:hAnsi="Georgia" w:cs="Georgia"/>
        </w:rPr>
      </w:pPr>
      <w:r>
        <w:rPr>
          <w:rFonts w:ascii="Georgia" w:eastAsia="Georgia" w:hAnsi="Georgia" w:cs="Georgia"/>
        </w:rPr>
        <w:lastRenderedPageBreak/>
        <w:t>Access to your g.fmarion.edu email. Please check your email at least once a day during weekdays and once during the weekend.</w:t>
      </w:r>
    </w:p>
    <w:p w14:paraId="685E0B78" w14:textId="77777777" w:rsidR="009E06CA" w:rsidRDefault="00DE7A5A">
      <w:pPr>
        <w:numPr>
          <w:ilvl w:val="0"/>
          <w:numId w:val="1"/>
        </w:numPr>
        <w:contextualSpacing/>
        <w:rPr>
          <w:rFonts w:ascii="Georgia" w:eastAsia="Georgia" w:hAnsi="Georgia" w:cs="Georgia"/>
        </w:rPr>
      </w:pPr>
      <w:r>
        <w:rPr>
          <w:rFonts w:ascii="Georgia" w:eastAsia="Georgia" w:hAnsi="Georgia" w:cs="Georgia"/>
        </w:rPr>
        <w:t>Access to composing software that allows for more sophisticated design and image use (Campus computers have Microsoft Publisher)</w:t>
      </w:r>
    </w:p>
    <w:p w14:paraId="7AEAEFC7" w14:textId="77777777" w:rsidR="009E06CA" w:rsidRDefault="00903232">
      <w:pPr>
        <w:rPr>
          <w:rFonts w:ascii="Droid Sans" w:eastAsia="Droid Sans" w:hAnsi="Droid Sans" w:cs="Droid Sans"/>
        </w:rPr>
      </w:pPr>
      <w:r>
        <w:rPr>
          <w:noProof/>
        </w:rPr>
      </w:r>
      <w:r w:rsidR="00903232">
        <w:rPr>
          <w:noProof/>
        </w:rPr>
        <w:pict w14:anchorId="027411D5">
          <v:rect id="_x0000_i1027" alt="" style="width:468pt;height:.05pt;mso-width-percent:0;mso-height-percent:0;mso-width-percent:0;mso-height-percent:0" o:hralign="center" o:hrstd="t" o:hr="t" fillcolor="#a0a0a0" stroked="f"/>
        </w:pict>
      </w:r>
    </w:p>
    <w:p w14:paraId="21FDA8CB" w14:textId="77777777" w:rsidR="009E06CA" w:rsidRDefault="009E06CA">
      <w:pPr>
        <w:rPr>
          <w:rFonts w:ascii="Droid Sans" w:eastAsia="Droid Sans" w:hAnsi="Droid Sans" w:cs="Droid Sans"/>
        </w:rPr>
      </w:pPr>
    </w:p>
    <w:p w14:paraId="1B414532" w14:textId="77777777" w:rsidR="009E06CA" w:rsidRDefault="00DE7A5A">
      <w:pPr>
        <w:rPr>
          <w:rFonts w:ascii="Droid Sans" w:eastAsia="Droid Sans" w:hAnsi="Droid Sans" w:cs="Droid Sans"/>
          <w:b/>
        </w:rPr>
      </w:pPr>
      <w:r>
        <w:rPr>
          <w:rFonts w:ascii="Droid Sans" w:eastAsia="Droid Sans" w:hAnsi="Droid Sans" w:cs="Droid Sans"/>
          <w:b/>
        </w:rPr>
        <w:t>Policies</w:t>
      </w:r>
    </w:p>
    <w:p w14:paraId="320853A6" w14:textId="77777777" w:rsidR="009E06CA" w:rsidRDefault="00DE7A5A">
      <w:pPr>
        <w:rPr>
          <w:rFonts w:ascii="Georgia" w:eastAsia="Georgia" w:hAnsi="Georgia" w:cs="Georgia"/>
        </w:rPr>
      </w:pPr>
      <w:r>
        <w:rPr>
          <w:rFonts w:ascii="Georgia" w:eastAsia="Georgia" w:hAnsi="Georgia" w:cs="Georgia"/>
          <w:i/>
        </w:rPr>
        <w:t>Attendance</w:t>
      </w:r>
    </w:p>
    <w:p w14:paraId="047DE1E6" w14:textId="77777777" w:rsidR="009E06CA" w:rsidRDefault="00DE7A5A">
      <w:pPr>
        <w:rPr>
          <w:rFonts w:ascii="Georgia" w:eastAsia="Georgia" w:hAnsi="Georgia" w:cs="Georgia"/>
        </w:rPr>
      </w:pPr>
      <w:r>
        <w:rPr>
          <w:rFonts w:ascii="Georgia" w:eastAsia="Georgia" w:hAnsi="Georgia" w:cs="Georgia"/>
        </w:rPr>
        <w:t xml:space="preserve">This class will “front load” the material you need to initially learn and skills you need to incorporate--all of the things that make this </w:t>
      </w:r>
      <w:r>
        <w:rPr>
          <w:rFonts w:ascii="Georgia" w:eastAsia="Georgia" w:hAnsi="Georgia" w:cs="Georgia"/>
          <w:i/>
        </w:rPr>
        <w:t xml:space="preserve">health </w:t>
      </w:r>
      <w:r>
        <w:rPr>
          <w:rFonts w:ascii="Georgia" w:eastAsia="Georgia" w:hAnsi="Georgia" w:cs="Georgia"/>
        </w:rPr>
        <w:t xml:space="preserve">writing instead of just professional writing. Attendance during that time is essential so we can practice together, workshop </w:t>
      </w:r>
      <w:proofErr w:type="spellStart"/>
      <w:r>
        <w:rPr>
          <w:rFonts w:ascii="Georgia" w:eastAsia="Georgia" w:hAnsi="Georgia" w:cs="Georgia"/>
        </w:rPr>
        <w:t>each others’</w:t>
      </w:r>
      <w:proofErr w:type="spellEnd"/>
      <w:r>
        <w:rPr>
          <w:rFonts w:ascii="Georgia" w:eastAsia="Georgia" w:hAnsi="Georgia" w:cs="Georgia"/>
        </w:rPr>
        <w:t xml:space="preserve"> work, and discuss potential problems.  In the second half of the semester, you will be doing a lot of self-directed work, using our class time to work on your individual projects and communicate with your groups for the final unit. In other words, attendance is necessary in this class to succeed, and more than that, you’ll </w:t>
      </w:r>
      <w:r>
        <w:rPr>
          <w:rFonts w:ascii="Georgia" w:eastAsia="Georgia" w:hAnsi="Georgia" w:cs="Georgia"/>
          <w:i/>
        </w:rPr>
        <w:t xml:space="preserve">want </w:t>
      </w:r>
      <w:r>
        <w:rPr>
          <w:rFonts w:ascii="Georgia" w:eastAsia="Georgia" w:hAnsi="Georgia" w:cs="Georgia"/>
        </w:rPr>
        <w:t xml:space="preserve">to be there (at 8:30 in the morning, yes). Remember: </w:t>
      </w:r>
      <w:r>
        <w:rPr>
          <w:rFonts w:ascii="Georgia" w:eastAsia="Georgia" w:hAnsi="Georgia" w:cs="Georgia"/>
          <w:i/>
        </w:rPr>
        <w:t xml:space="preserve">Ethos </w:t>
      </w:r>
      <w:r>
        <w:rPr>
          <w:rFonts w:ascii="Georgia" w:eastAsia="Georgia" w:hAnsi="Georgia" w:cs="Georgia"/>
        </w:rPr>
        <w:t>matters!</w:t>
      </w:r>
    </w:p>
    <w:p w14:paraId="6C4FD8D1" w14:textId="77777777" w:rsidR="009E06CA" w:rsidRDefault="009E06CA">
      <w:pPr>
        <w:rPr>
          <w:rFonts w:ascii="Georgia" w:eastAsia="Georgia" w:hAnsi="Georgia" w:cs="Georgia"/>
        </w:rPr>
      </w:pPr>
    </w:p>
    <w:p w14:paraId="4E3DC6D5" w14:textId="77777777" w:rsidR="009E06CA" w:rsidRDefault="00DE7A5A">
      <w:pPr>
        <w:rPr>
          <w:rFonts w:ascii="Georgia" w:eastAsia="Georgia" w:hAnsi="Georgia" w:cs="Georgia"/>
        </w:rPr>
      </w:pPr>
      <w:r>
        <w:rPr>
          <w:rFonts w:ascii="Georgia" w:eastAsia="Georgia" w:hAnsi="Georgia" w:cs="Georgia"/>
        </w:rPr>
        <w:t>Because our time in our classroom with its computers is so precious, you need to be on time. I give a grace period of 4 minutes before I count you as late, so get in as fast as possible. You will be counted as “late” from 8:34-8:59, after which point you are counted as “absent.” A “late” entry counts as half an absence.</w:t>
      </w:r>
    </w:p>
    <w:p w14:paraId="3301AB6D" w14:textId="77777777" w:rsidR="009E06CA" w:rsidRDefault="009E06CA">
      <w:pPr>
        <w:rPr>
          <w:rFonts w:ascii="Georgia" w:eastAsia="Georgia" w:hAnsi="Georgia" w:cs="Georgia"/>
        </w:rPr>
      </w:pPr>
    </w:p>
    <w:p w14:paraId="621A4A77" w14:textId="77777777" w:rsidR="009E06CA" w:rsidRDefault="00DE7A5A">
      <w:pPr>
        <w:rPr>
          <w:rFonts w:ascii="Georgia" w:eastAsia="Georgia" w:hAnsi="Georgia" w:cs="Georgia"/>
        </w:rPr>
      </w:pPr>
      <w:r>
        <w:rPr>
          <w:rFonts w:ascii="Georgia" w:eastAsia="Georgia" w:hAnsi="Georgia" w:cs="Georgia"/>
        </w:rPr>
        <w:t>Following University policy, I do allow you to miss 6 classes (in which two late entries equals one missed class, regardless of total time missed) before withdrawing you. However, to emphasize the importance of attending and practicing, I will only allow you four absences before I penalize your final grade a bit:</w:t>
      </w:r>
    </w:p>
    <w:p w14:paraId="25A79737" w14:textId="77777777" w:rsidR="009E06CA" w:rsidRDefault="009E06CA">
      <w:pPr>
        <w:rPr>
          <w:rFonts w:ascii="Georgia" w:eastAsia="Georgia" w:hAnsi="Georgia" w:cs="Georgia"/>
        </w:rPr>
      </w:pPr>
    </w:p>
    <w:p w14:paraId="2960E69C" w14:textId="77777777" w:rsidR="009E06CA" w:rsidRDefault="00DE7A5A">
      <w:pPr>
        <w:rPr>
          <w:rFonts w:ascii="Georgia" w:eastAsia="Georgia" w:hAnsi="Georgia" w:cs="Georgia"/>
        </w:rPr>
      </w:pPr>
      <w:r>
        <w:rPr>
          <w:rFonts w:ascii="Georgia" w:eastAsia="Georgia" w:hAnsi="Georgia" w:cs="Georgia"/>
        </w:rPr>
        <w:t>4.5 absences: -25 points (2.5% of final grade)</w:t>
      </w:r>
    </w:p>
    <w:p w14:paraId="057BA90B" w14:textId="77777777" w:rsidR="009E06CA" w:rsidRDefault="00DE7A5A">
      <w:pPr>
        <w:rPr>
          <w:rFonts w:ascii="Georgia" w:eastAsia="Georgia" w:hAnsi="Georgia" w:cs="Georgia"/>
        </w:rPr>
      </w:pPr>
      <w:r>
        <w:rPr>
          <w:rFonts w:ascii="Georgia" w:eastAsia="Georgia" w:hAnsi="Georgia" w:cs="Georgia"/>
        </w:rPr>
        <w:t>5 absences: -40 points (4% of final grade)</w:t>
      </w:r>
    </w:p>
    <w:p w14:paraId="7410D193" w14:textId="77777777" w:rsidR="009E06CA" w:rsidRDefault="00DE7A5A">
      <w:pPr>
        <w:rPr>
          <w:rFonts w:ascii="Georgia" w:eastAsia="Georgia" w:hAnsi="Georgia" w:cs="Georgia"/>
        </w:rPr>
      </w:pPr>
      <w:r>
        <w:rPr>
          <w:rFonts w:ascii="Georgia" w:eastAsia="Georgia" w:hAnsi="Georgia" w:cs="Georgia"/>
        </w:rPr>
        <w:t>5.5 absences: -75 points (7.5% of final grade)</w:t>
      </w:r>
    </w:p>
    <w:p w14:paraId="4444F8A7" w14:textId="77777777" w:rsidR="009E06CA" w:rsidRDefault="00DE7A5A">
      <w:pPr>
        <w:rPr>
          <w:rFonts w:ascii="Georgia" w:eastAsia="Georgia" w:hAnsi="Georgia" w:cs="Georgia"/>
        </w:rPr>
      </w:pPr>
      <w:r>
        <w:rPr>
          <w:rFonts w:ascii="Georgia" w:eastAsia="Georgia" w:hAnsi="Georgia" w:cs="Georgia"/>
        </w:rPr>
        <w:t>6 absences: -100 points (10% of final grade)</w:t>
      </w:r>
    </w:p>
    <w:p w14:paraId="2503E913" w14:textId="77777777" w:rsidR="009E06CA" w:rsidRDefault="009E06CA">
      <w:pPr>
        <w:rPr>
          <w:rFonts w:ascii="Georgia" w:eastAsia="Georgia" w:hAnsi="Georgia" w:cs="Georgia"/>
        </w:rPr>
      </w:pPr>
    </w:p>
    <w:p w14:paraId="22113F8B" w14:textId="77777777" w:rsidR="009E06CA" w:rsidRDefault="00DE7A5A">
      <w:pPr>
        <w:rPr>
          <w:rFonts w:ascii="Georgia" w:eastAsia="Georgia" w:hAnsi="Georgia" w:cs="Georgia"/>
        </w:rPr>
      </w:pPr>
      <w:r>
        <w:rPr>
          <w:rFonts w:ascii="Georgia" w:eastAsia="Georgia" w:hAnsi="Georgia" w:cs="Georgia"/>
        </w:rPr>
        <w:t>There are no excused absences except for University-sponsored activities. Please make me aware of those with appropriate advance warning. If you find yourself in a true crisis--a death in the family, a serious illness on your part [see below], or some other catastrophe that will not be resolved within a few days, please communicate with me and we will discuss what I am willing to do and what your best options are.</w:t>
      </w:r>
    </w:p>
    <w:p w14:paraId="0ABF6F79" w14:textId="77777777" w:rsidR="009E06CA" w:rsidRDefault="009E06CA">
      <w:pPr>
        <w:rPr>
          <w:rFonts w:ascii="Georgia" w:eastAsia="Georgia" w:hAnsi="Georgia" w:cs="Georgia"/>
        </w:rPr>
      </w:pPr>
    </w:p>
    <w:p w14:paraId="6D241C5E" w14:textId="77777777" w:rsidR="009E06CA" w:rsidRDefault="00DE7A5A">
      <w:pPr>
        <w:rPr>
          <w:rFonts w:ascii="Georgia" w:eastAsia="Georgia" w:hAnsi="Georgia" w:cs="Georgia"/>
          <w:i/>
        </w:rPr>
      </w:pPr>
      <w:r>
        <w:rPr>
          <w:rFonts w:ascii="Georgia" w:eastAsia="Georgia" w:hAnsi="Georgia" w:cs="Georgia"/>
          <w:i/>
        </w:rPr>
        <w:t>Communicating with Your Professor</w:t>
      </w:r>
    </w:p>
    <w:p w14:paraId="1D6130D2" w14:textId="77777777" w:rsidR="009E06CA" w:rsidRDefault="00DE7A5A">
      <w:pPr>
        <w:rPr>
          <w:rFonts w:ascii="Georgia" w:eastAsia="Georgia" w:hAnsi="Georgia" w:cs="Georgia"/>
        </w:rPr>
      </w:pPr>
      <w:r>
        <w:rPr>
          <w:rFonts w:ascii="Georgia" w:eastAsia="Georgia" w:hAnsi="Georgia" w:cs="Georgia"/>
        </w:rPr>
        <w:t xml:space="preserve">This class is often taught in Communication Departments (indeed, you can earn a PhD in it at my alma mater, Purdue) for good reason: clear, concise, and timely communication is essential to the health care professions, whether you are a technical writer or an LPN. People can literally die due to poor communication, so please make sure you are </w:t>
      </w:r>
      <w:r>
        <w:rPr>
          <w:rFonts w:ascii="Georgia" w:eastAsia="Georgia" w:hAnsi="Georgia" w:cs="Georgia"/>
          <w:i/>
        </w:rPr>
        <w:t>talking to me</w:t>
      </w:r>
      <w:r>
        <w:rPr>
          <w:rFonts w:ascii="Georgia" w:eastAsia="Georgia" w:hAnsi="Georgia" w:cs="Georgia"/>
        </w:rPr>
        <w:t xml:space="preserve"> when you need anything: if you’re going to miss class, if you’re having a crisis, if you need advice or to check on something. Be concise, be brief, and be professional, but </w:t>
      </w:r>
      <w:r>
        <w:rPr>
          <w:rFonts w:ascii="Georgia" w:eastAsia="Georgia" w:hAnsi="Georgia" w:cs="Georgia"/>
          <w:i/>
        </w:rPr>
        <w:t>ask those questions</w:t>
      </w:r>
      <w:r>
        <w:rPr>
          <w:rFonts w:ascii="Georgia" w:eastAsia="Georgia" w:hAnsi="Georgia" w:cs="Georgia"/>
        </w:rPr>
        <w:t>.</w:t>
      </w:r>
    </w:p>
    <w:p w14:paraId="349AA6B5" w14:textId="77777777" w:rsidR="009E06CA" w:rsidRDefault="009E06CA">
      <w:pPr>
        <w:rPr>
          <w:rFonts w:ascii="Georgia" w:eastAsia="Georgia" w:hAnsi="Georgia" w:cs="Georgia"/>
        </w:rPr>
      </w:pPr>
    </w:p>
    <w:p w14:paraId="2BFA2CFF" w14:textId="77777777" w:rsidR="009E06CA" w:rsidRDefault="00DE7A5A">
      <w:pPr>
        <w:rPr>
          <w:rFonts w:ascii="Georgia" w:eastAsia="Georgia" w:hAnsi="Georgia" w:cs="Georgia"/>
        </w:rPr>
      </w:pPr>
      <w:r>
        <w:rPr>
          <w:rFonts w:ascii="Georgia" w:eastAsia="Georgia" w:hAnsi="Georgia" w:cs="Georgia"/>
        </w:rPr>
        <w:t xml:space="preserve">I am most easily accessible through email, but as I have health issues of my own, I am not available at some times. I have given you both my faculty email and my personal </w:t>
      </w:r>
      <w:proofErr w:type="spellStart"/>
      <w:r>
        <w:rPr>
          <w:rFonts w:ascii="Georgia" w:eastAsia="Georgia" w:hAnsi="Georgia" w:cs="Georgia"/>
        </w:rPr>
        <w:t>GMail</w:t>
      </w:r>
      <w:proofErr w:type="spellEnd"/>
      <w:r>
        <w:rPr>
          <w:rFonts w:ascii="Georgia" w:eastAsia="Georgia" w:hAnsi="Georgia" w:cs="Georgia"/>
        </w:rPr>
        <w:t xml:space="preserve"> address; if you’re not hearing from my faculty email after 24 hours of waiting </w:t>
      </w:r>
      <w:r>
        <w:rPr>
          <w:rFonts w:ascii="Georgia" w:eastAsia="Georgia" w:hAnsi="Georgia" w:cs="Georgia"/>
          <w:b/>
        </w:rPr>
        <w:t xml:space="preserve">or </w:t>
      </w:r>
      <w:r>
        <w:rPr>
          <w:rFonts w:ascii="Georgia" w:eastAsia="Georgia" w:hAnsi="Georgia" w:cs="Georgia"/>
        </w:rPr>
        <w:t xml:space="preserve">if you have a serious concern (major illness, death in the family, other disaster) that needs my immediate attention, use the Gmail. </w:t>
      </w:r>
    </w:p>
    <w:p w14:paraId="379CF1CD" w14:textId="77777777" w:rsidR="009E06CA" w:rsidRDefault="00DE7A5A">
      <w:pPr>
        <w:rPr>
          <w:rFonts w:ascii="Georgia" w:eastAsia="Georgia" w:hAnsi="Georgia" w:cs="Georgia"/>
        </w:rPr>
      </w:pPr>
      <w:r>
        <w:rPr>
          <w:rFonts w:ascii="Georgia" w:eastAsia="Georgia" w:hAnsi="Georgia" w:cs="Georgia"/>
        </w:rPr>
        <w:t>I answer my faculty email during the following times:</w:t>
      </w:r>
    </w:p>
    <w:p w14:paraId="1AF52409" w14:textId="77777777" w:rsidR="009E06CA" w:rsidRDefault="00DE7A5A">
      <w:pPr>
        <w:rPr>
          <w:rFonts w:ascii="Georgia" w:eastAsia="Georgia" w:hAnsi="Georgia" w:cs="Georgia"/>
        </w:rPr>
      </w:pPr>
      <w:r>
        <w:rPr>
          <w:rFonts w:ascii="Georgia" w:eastAsia="Georgia" w:hAnsi="Georgia" w:cs="Georgia"/>
        </w:rPr>
        <w:t>Monday, Wednesday, Friday: 7:30 am to 12:30pm--response within an hour</w:t>
      </w:r>
    </w:p>
    <w:p w14:paraId="49742996" w14:textId="77777777" w:rsidR="009E06CA" w:rsidRDefault="00DE7A5A">
      <w:pPr>
        <w:rPr>
          <w:rFonts w:ascii="Georgia" w:eastAsia="Georgia" w:hAnsi="Georgia" w:cs="Georgia"/>
        </w:rPr>
      </w:pPr>
      <w:r>
        <w:rPr>
          <w:rFonts w:ascii="Georgia" w:eastAsia="Georgia" w:hAnsi="Georgia" w:cs="Georgia"/>
        </w:rPr>
        <w:t>Monday, Wednesday, Friday: 2:30-7:30pm--response within 4 hours</w:t>
      </w:r>
    </w:p>
    <w:p w14:paraId="086C41CD" w14:textId="77777777" w:rsidR="009E06CA" w:rsidRDefault="00DE7A5A">
      <w:pPr>
        <w:rPr>
          <w:rFonts w:ascii="Georgia" w:eastAsia="Georgia" w:hAnsi="Georgia" w:cs="Georgia"/>
        </w:rPr>
      </w:pPr>
      <w:r>
        <w:rPr>
          <w:rFonts w:ascii="Georgia" w:eastAsia="Georgia" w:hAnsi="Georgia" w:cs="Georgia"/>
        </w:rPr>
        <w:t>Tuesdays: Humira days. I may not respond until morning, regardless of your method.</w:t>
      </w:r>
    </w:p>
    <w:p w14:paraId="3C2514F0" w14:textId="77777777" w:rsidR="009E06CA" w:rsidRDefault="00DE7A5A">
      <w:pPr>
        <w:rPr>
          <w:rFonts w:ascii="Georgia" w:eastAsia="Georgia" w:hAnsi="Georgia" w:cs="Georgia"/>
        </w:rPr>
      </w:pPr>
      <w:r>
        <w:rPr>
          <w:rFonts w:ascii="Georgia" w:eastAsia="Georgia" w:hAnsi="Georgia" w:cs="Georgia"/>
        </w:rPr>
        <w:t xml:space="preserve">Thursdays: 7:30am-7:30pm--response within 4 hours. </w:t>
      </w:r>
    </w:p>
    <w:p w14:paraId="75A10F41" w14:textId="77777777" w:rsidR="009E06CA" w:rsidRDefault="00DE7A5A">
      <w:pPr>
        <w:rPr>
          <w:rFonts w:ascii="Georgia" w:eastAsia="Georgia" w:hAnsi="Georgia" w:cs="Georgia"/>
        </w:rPr>
      </w:pPr>
      <w:r>
        <w:rPr>
          <w:rFonts w:ascii="Georgia" w:eastAsia="Georgia" w:hAnsi="Georgia" w:cs="Georgia"/>
        </w:rPr>
        <w:t>Saturdays: 9:00am-noon--response within an hour</w:t>
      </w:r>
    </w:p>
    <w:p w14:paraId="3ED3292C" w14:textId="77777777" w:rsidR="009E06CA" w:rsidRDefault="00DE7A5A">
      <w:pPr>
        <w:rPr>
          <w:rFonts w:ascii="Georgia" w:eastAsia="Georgia" w:hAnsi="Georgia" w:cs="Georgia"/>
        </w:rPr>
      </w:pPr>
      <w:r>
        <w:rPr>
          <w:rFonts w:ascii="Georgia" w:eastAsia="Georgia" w:hAnsi="Georgia" w:cs="Georgia"/>
        </w:rPr>
        <w:t>Noon Saturday-6:00pm Sunday: Response before 6pm on Sunday guaranteed. If an emergency, use Gmail.</w:t>
      </w:r>
    </w:p>
    <w:p w14:paraId="45DF60DD" w14:textId="77777777" w:rsidR="009E06CA" w:rsidRDefault="009E06CA">
      <w:pPr>
        <w:rPr>
          <w:rFonts w:ascii="Georgia" w:eastAsia="Georgia" w:hAnsi="Georgia" w:cs="Georgia"/>
        </w:rPr>
      </w:pPr>
    </w:p>
    <w:p w14:paraId="2593DCFF" w14:textId="77777777" w:rsidR="009E06CA" w:rsidRDefault="00DE7A5A">
      <w:pPr>
        <w:rPr>
          <w:rFonts w:ascii="Georgia" w:eastAsia="Georgia" w:hAnsi="Georgia" w:cs="Georgia"/>
          <w:i/>
        </w:rPr>
      </w:pPr>
      <w:r>
        <w:rPr>
          <w:rFonts w:ascii="Georgia" w:eastAsia="Georgia" w:hAnsi="Georgia" w:cs="Georgia"/>
          <w:i/>
        </w:rPr>
        <w:t>Students with Disabilities</w:t>
      </w:r>
    </w:p>
    <w:p w14:paraId="3491ECE4" w14:textId="77777777" w:rsidR="009E06CA" w:rsidRDefault="00DE7A5A">
      <w:pPr>
        <w:rPr>
          <w:rFonts w:ascii="Georgia" w:eastAsia="Georgia" w:hAnsi="Georgia" w:cs="Georgia"/>
        </w:rPr>
      </w:pPr>
      <w:r>
        <w:rPr>
          <w:rFonts w:ascii="Georgia" w:eastAsia="Georgia" w:hAnsi="Georgia" w:cs="Georgia"/>
        </w:rPr>
        <w:t xml:space="preserve">Students </w:t>
      </w:r>
      <w:proofErr w:type="spellStart"/>
      <w:r>
        <w:rPr>
          <w:rFonts w:ascii="Georgia" w:eastAsia="Georgia" w:hAnsi="Georgia" w:cs="Georgia"/>
        </w:rPr>
        <w:t>wtih</w:t>
      </w:r>
      <w:proofErr w:type="spellEnd"/>
      <w:r>
        <w:rPr>
          <w:rFonts w:ascii="Georgia" w:eastAsia="Georgia" w:hAnsi="Georgia" w:cs="Georgia"/>
        </w:rPr>
        <w:t xml:space="preserve"> physical, cognitive, or </w:t>
      </w:r>
      <w:proofErr w:type="spellStart"/>
      <w:r>
        <w:rPr>
          <w:rFonts w:ascii="Georgia" w:eastAsia="Georgia" w:hAnsi="Georgia" w:cs="Georgia"/>
        </w:rPr>
        <w:t>psychocological</w:t>
      </w:r>
      <w:proofErr w:type="spellEnd"/>
      <w:r>
        <w:rPr>
          <w:rFonts w:ascii="Georgia" w:eastAsia="Georgia" w:hAnsi="Georgia" w:cs="Georgia"/>
        </w:rPr>
        <w:t xml:space="preserve"> disabilities should get me the Letter. If you don’t know what this means, but think you need one, come talk to me. As a disabled person myself, I welcome open, frank discussion of impairments and I am willing to work with you to make sure you get what you need to succeed (within, of course, the boundaries of “reasonable accommodation”). In a class such as this, you may find your disability or illness a topic of discussion, and I invite you to use this time to explore how your disability is represented and treated by both the medical community and the population at large. It’s an important lesson.</w:t>
      </w:r>
    </w:p>
    <w:p w14:paraId="5D39C0E4" w14:textId="77777777" w:rsidR="009E06CA" w:rsidRDefault="009E06CA">
      <w:pPr>
        <w:rPr>
          <w:rFonts w:ascii="Georgia" w:eastAsia="Georgia" w:hAnsi="Georgia" w:cs="Georgia"/>
        </w:rPr>
      </w:pPr>
    </w:p>
    <w:p w14:paraId="0BA9D169" w14:textId="77777777" w:rsidR="009E06CA" w:rsidRDefault="00DE7A5A">
      <w:pPr>
        <w:rPr>
          <w:rFonts w:ascii="Georgia" w:eastAsia="Georgia" w:hAnsi="Georgia" w:cs="Georgia"/>
          <w:i/>
        </w:rPr>
      </w:pPr>
      <w:r>
        <w:rPr>
          <w:rFonts w:ascii="Georgia" w:eastAsia="Georgia" w:hAnsi="Georgia" w:cs="Georgia"/>
          <w:i/>
        </w:rPr>
        <w:t>Late Work Policy</w:t>
      </w:r>
    </w:p>
    <w:p w14:paraId="0CD34FD0" w14:textId="77777777" w:rsidR="009E06CA" w:rsidRDefault="00DE7A5A">
      <w:pPr>
        <w:rPr>
          <w:rFonts w:ascii="Georgia" w:eastAsia="Georgia" w:hAnsi="Georgia" w:cs="Georgia"/>
        </w:rPr>
      </w:pPr>
      <w:r>
        <w:rPr>
          <w:rFonts w:ascii="Georgia" w:eastAsia="Georgia" w:hAnsi="Georgia" w:cs="Georgia"/>
        </w:rPr>
        <w:t xml:space="preserve">As this is a Professional Writing class, work submitted past the due date will be accepted but with some significant penalties. Unless otherwise stated, all items may be submitted up to five days late with a 10%-per-day-late penalty. </w:t>
      </w:r>
    </w:p>
    <w:p w14:paraId="21A9878D" w14:textId="77777777" w:rsidR="009E06CA" w:rsidRDefault="009E06CA">
      <w:pPr>
        <w:rPr>
          <w:rFonts w:ascii="Georgia" w:eastAsia="Georgia" w:hAnsi="Georgia" w:cs="Georgia"/>
        </w:rPr>
      </w:pPr>
    </w:p>
    <w:p w14:paraId="7FC1ED68" w14:textId="77777777" w:rsidR="009E06CA" w:rsidRDefault="00DE7A5A">
      <w:pPr>
        <w:rPr>
          <w:rFonts w:ascii="Georgia" w:eastAsia="Georgia" w:hAnsi="Georgia" w:cs="Georgia"/>
        </w:rPr>
      </w:pPr>
      <w:r>
        <w:rPr>
          <w:rFonts w:ascii="Georgia" w:eastAsia="Georgia" w:hAnsi="Georgia" w:cs="Georgia"/>
        </w:rPr>
        <w:t xml:space="preserve">As noted below, in-class work (aka “participation”) does account for a part of your grade. If you are absent, for whatever reason, please email me to get a make-up work assignment. I will give you a due date for that assignment at that time, and I will not accept late submission of the </w:t>
      </w:r>
      <w:proofErr w:type="spellStart"/>
      <w:r>
        <w:rPr>
          <w:rFonts w:ascii="Georgia" w:eastAsia="Georgia" w:hAnsi="Georgia" w:cs="Georgia"/>
        </w:rPr>
        <w:t>make up</w:t>
      </w:r>
      <w:proofErr w:type="spellEnd"/>
      <w:r>
        <w:rPr>
          <w:rFonts w:ascii="Georgia" w:eastAsia="Georgia" w:hAnsi="Georgia" w:cs="Georgia"/>
        </w:rPr>
        <w:t xml:space="preserve"> work.</w:t>
      </w:r>
    </w:p>
    <w:p w14:paraId="4DBDB008" w14:textId="77777777" w:rsidR="009E06CA" w:rsidRDefault="009E06CA">
      <w:pPr>
        <w:rPr>
          <w:rFonts w:ascii="Georgia" w:eastAsia="Georgia" w:hAnsi="Georgia" w:cs="Georgia"/>
        </w:rPr>
      </w:pPr>
    </w:p>
    <w:p w14:paraId="0117097D" w14:textId="77777777" w:rsidR="009E06CA" w:rsidRDefault="00DE7A5A">
      <w:pPr>
        <w:rPr>
          <w:rFonts w:ascii="Georgia" w:eastAsia="Georgia" w:hAnsi="Georgia" w:cs="Georgia"/>
          <w:i/>
        </w:rPr>
      </w:pPr>
      <w:r>
        <w:rPr>
          <w:rFonts w:ascii="Georgia" w:eastAsia="Georgia" w:hAnsi="Georgia" w:cs="Georgia"/>
          <w:i/>
        </w:rPr>
        <w:t>Plagiarism</w:t>
      </w:r>
    </w:p>
    <w:p w14:paraId="6BD3A712" w14:textId="77777777" w:rsidR="009E06CA" w:rsidRDefault="00DE7A5A">
      <w:pPr>
        <w:rPr>
          <w:rFonts w:ascii="Georgia" w:eastAsia="Georgia" w:hAnsi="Georgia" w:cs="Georgia"/>
        </w:rPr>
      </w:pPr>
      <w:r>
        <w:rPr>
          <w:rFonts w:ascii="Georgia" w:eastAsia="Georgia" w:hAnsi="Georgia" w:cs="Georgia"/>
        </w:rPr>
        <w:t xml:space="preserve">As this is a course in designing information to be presented, it is unlikely you will be able to intentionally plagiarize someone else’s project. However, unintentional plagiarism--unclear citation, missing cues, poor paraphrase, copying another’s design too closely--is easy to do in the health sciences due to the jargon and unfamiliar style. I will allow </w:t>
      </w:r>
      <w:r>
        <w:rPr>
          <w:rFonts w:ascii="Georgia" w:eastAsia="Georgia" w:hAnsi="Georgia" w:cs="Georgia"/>
          <w:i/>
        </w:rPr>
        <w:t xml:space="preserve">one </w:t>
      </w:r>
      <w:r>
        <w:rPr>
          <w:rFonts w:ascii="Georgia" w:eastAsia="Georgia" w:hAnsi="Georgia" w:cs="Georgia"/>
        </w:rPr>
        <w:t>revise and resubmit without penalty if I find you have accidentally plagiarized. Upon the second instance, the assignment will receive a grade of 0 and I will submit the case to the Department and the Provost. Upon a third instance, you will be removed from the class with a failing grade.</w:t>
      </w:r>
    </w:p>
    <w:p w14:paraId="31BD5341" w14:textId="77777777" w:rsidR="009E06CA" w:rsidRDefault="009E06CA">
      <w:pPr>
        <w:rPr>
          <w:rFonts w:ascii="Droid Sans" w:eastAsia="Droid Sans" w:hAnsi="Droid Sans" w:cs="Droid Sans"/>
        </w:rPr>
      </w:pPr>
    </w:p>
    <w:p w14:paraId="472FB144" w14:textId="77777777" w:rsidR="005D6CB1" w:rsidRDefault="005D6CB1">
      <w:pPr>
        <w:rPr>
          <w:rFonts w:ascii="Droid Sans" w:eastAsia="Droid Sans" w:hAnsi="Droid Sans" w:cs="Droid Sans"/>
        </w:rPr>
      </w:pPr>
    </w:p>
    <w:p w14:paraId="0BB05094" w14:textId="77777777" w:rsidR="005D6CB1" w:rsidRDefault="005D6CB1">
      <w:pPr>
        <w:rPr>
          <w:rFonts w:ascii="Droid Sans" w:eastAsia="Droid Sans" w:hAnsi="Droid Sans" w:cs="Droid Sans"/>
        </w:rPr>
      </w:pPr>
    </w:p>
    <w:p w14:paraId="060FED33" w14:textId="77777777" w:rsidR="009E06CA" w:rsidRDefault="00903232">
      <w:pPr>
        <w:rPr>
          <w:rFonts w:ascii="Droid Sans" w:eastAsia="Droid Sans" w:hAnsi="Droid Sans" w:cs="Droid Sans"/>
        </w:rPr>
      </w:pPr>
      <w:r>
        <w:rPr>
          <w:noProof/>
        </w:rPr>
        <w:lastRenderedPageBreak/>
      </w:r>
      <w:r w:rsidR="00903232">
        <w:rPr>
          <w:noProof/>
        </w:rPr>
        <w:pict w14:anchorId="643DDC7C">
          <v:rect id="_x0000_i1028" alt="" style="width:468pt;height:.05pt;mso-width-percent:0;mso-height-percent:0;mso-width-percent:0;mso-height-percent:0" o:hralign="center" o:hrstd="t" o:hr="t" fillcolor="#a0a0a0" stroked="f"/>
        </w:pict>
      </w:r>
    </w:p>
    <w:p w14:paraId="2C0B702E" w14:textId="77777777" w:rsidR="009E06CA" w:rsidRDefault="00DE7A5A">
      <w:pPr>
        <w:rPr>
          <w:rFonts w:ascii="Droid Sans" w:eastAsia="Droid Sans" w:hAnsi="Droid Sans" w:cs="Droid Sans"/>
          <w:b/>
        </w:rPr>
      </w:pPr>
      <w:r>
        <w:rPr>
          <w:rFonts w:ascii="Droid Sans" w:eastAsia="Droid Sans" w:hAnsi="Droid Sans" w:cs="Droid Sans"/>
          <w:b/>
        </w:rPr>
        <w:t>Grades and Scale</w:t>
      </w:r>
    </w:p>
    <w:p w14:paraId="4DDB6675" w14:textId="77777777" w:rsidR="009E06CA" w:rsidRDefault="00DE7A5A">
      <w:pPr>
        <w:rPr>
          <w:rFonts w:ascii="Droid Sans" w:eastAsia="Droid Sans" w:hAnsi="Droid Sans" w:cs="Droid Sans"/>
        </w:rPr>
      </w:pPr>
      <w:r>
        <w:rPr>
          <w:rFonts w:ascii="Droid Sans" w:eastAsia="Droid Sans" w:hAnsi="Droid Sans" w:cs="Droid Sans"/>
        </w:rPr>
        <w:t>The course grades and grading scale are based on a 1000 point total, broken down as follows:</w:t>
      </w:r>
    </w:p>
    <w:p w14:paraId="74F676DC" w14:textId="77777777" w:rsidR="009E06CA" w:rsidRDefault="00DE7A5A">
      <w:pPr>
        <w:rPr>
          <w:rFonts w:ascii="Droid Sans" w:eastAsia="Droid Sans" w:hAnsi="Droid Sans" w:cs="Droid Sans"/>
        </w:rPr>
      </w:pPr>
      <w:r>
        <w:rPr>
          <w:rFonts w:ascii="Droid Sans" w:eastAsia="Droid Sans" w:hAnsi="Droid Sans" w:cs="Droid Sans"/>
        </w:rPr>
        <w:t>Unit 1: 30%/300 points</w:t>
      </w:r>
    </w:p>
    <w:p w14:paraId="2E3AC664" w14:textId="77777777" w:rsidR="009E06CA" w:rsidRDefault="00DE7A5A">
      <w:pPr>
        <w:rPr>
          <w:rFonts w:ascii="Droid Sans" w:eastAsia="Droid Sans" w:hAnsi="Droid Sans" w:cs="Droid Sans"/>
        </w:rPr>
      </w:pPr>
      <w:r>
        <w:rPr>
          <w:rFonts w:ascii="Droid Sans" w:eastAsia="Droid Sans" w:hAnsi="Droid Sans" w:cs="Droid Sans"/>
        </w:rPr>
        <w:tab/>
        <w:t>Deliverables/Major Documents Graded: 22%/220 points</w:t>
      </w:r>
    </w:p>
    <w:p w14:paraId="1FD9B688" w14:textId="77777777" w:rsidR="009E06CA" w:rsidRDefault="00DE7A5A">
      <w:pPr>
        <w:rPr>
          <w:rFonts w:ascii="Droid Sans" w:eastAsia="Droid Sans" w:hAnsi="Droid Sans" w:cs="Droid Sans"/>
        </w:rPr>
      </w:pPr>
      <w:r>
        <w:rPr>
          <w:rFonts w:ascii="Droid Sans" w:eastAsia="Droid Sans" w:hAnsi="Droid Sans" w:cs="Droid Sans"/>
        </w:rPr>
        <w:tab/>
        <w:t>In-Class Work/Participation: 8%/80 points</w:t>
      </w:r>
    </w:p>
    <w:p w14:paraId="7E3C4ED4" w14:textId="77777777" w:rsidR="009E06CA" w:rsidRDefault="00DE7A5A">
      <w:pPr>
        <w:rPr>
          <w:rFonts w:ascii="Droid Sans" w:eastAsia="Droid Sans" w:hAnsi="Droid Sans" w:cs="Droid Sans"/>
        </w:rPr>
      </w:pPr>
      <w:r>
        <w:rPr>
          <w:rFonts w:ascii="Droid Sans" w:eastAsia="Droid Sans" w:hAnsi="Droid Sans" w:cs="Droid Sans"/>
        </w:rPr>
        <w:t>Unit 2: 28%/280 points</w:t>
      </w:r>
    </w:p>
    <w:p w14:paraId="6AA90988" w14:textId="77777777" w:rsidR="009E06CA" w:rsidRDefault="00DE7A5A">
      <w:pPr>
        <w:rPr>
          <w:rFonts w:ascii="Droid Sans" w:eastAsia="Droid Sans" w:hAnsi="Droid Sans" w:cs="Droid Sans"/>
        </w:rPr>
      </w:pPr>
      <w:r>
        <w:rPr>
          <w:rFonts w:ascii="Droid Sans" w:eastAsia="Droid Sans" w:hAnsi="Droid Sans" w:cs="Droid Sans"/>
        </w:rPr>
        <w:tab/>
        <w:t>Deliverables/Major Documents Graded: 22%/220 points</w:t>
      </w:r>
    </w:p>
    <w:p w14:paraId="71DFA39C" w14:textId="77777777" w:rsidR="009E06CA" w:rsidRDefault="00DE7A5A">
      <w:pPr>
        <w:rPr>
          <w:rFonts w:ascii="Droid Sans" w:eastAsia="Droid Sans" w:hAnsi="Droid Sans" w:cs="Droid Sans"/>
        </w:rPr>
      </w:pPr>
      <w:r>
        <w:rPr>
          <w:rFonts w:ascii="Droid Sans" w:eastAsia="Droid Sans" w:hAnsi="Droid Sans" w:cs="Droid Sans"/>
        </w:rPr>
        <w:tab/>
        <w:t>In-Class Work/Participation: 6%/60 points</w:t>
      </w:r>
    </w:p>
    <w:p w14:paraId="2B948585" w14:textId="77777777" w:rsidR="009E06CA" w:rsidRDefault="00DE7A5A">
      <w:pPr>
        <w:rPr>
          <w:rFonts w:ascii="Droid Sans" w:eastAsia="Droid Sans" w:hAnsi="Droid Sans" w:cs="Droid Sans"/>
        </w:rPr>
      </w:pPr>
      <w:r>
        <w:rPr>
          <w:rFonts w:ascii="Droid Sans" w:eastAsia="Droid Sans" w:hAnsi="Droid Sans" w:cs="Droid Sans"/>
        </w:rPr>
        <w:t>Unit 3: 25%/250 points</w:t>
      </w:r>
    </w:p>
    <w:p w14:paraId="7BD2FDBA" w14:textId="77777777" w:rsidR="009E06CA" w:rsidRDefault="00DE7A5A">
      <w:pPr>
        <w:rPr>
          <w:rFonts w:ascii="Droid Sans" w:eastAsia="Droid Sans" w:hAnsi="Droid Sans" w:cs="Droid Sans"/>
        </w:rPr>
      </w:pPr>
      <w:r>
        <w:rPr>
          <w:rFonts w:ascii="Droid Sans" w:eastAsia="Droid Sans" w:hAnsi="Droid Sans" w:cs="Droid Sans"/>
        </w:rPr>
        <w:tab/>
        <w:t>Deliverables/Major Documents Graded: 22%/220 points</w:t>
      </w:r>
    </w:p>
    <w:p w14:paraId="685CD489" w14:textId="77777777" w:rsidR="009E06CA" w:rsidRDefault="00DE7A5A">
      <w:pPr>
        <w:rPr>
          <w:rFonts w:ascii="Droid Sans" w:eastAsia="Droid Sans" w:hAnsi="Droid Sans" w:cs="Droid Sans"/>
        </w:rPr>
      </w:pPr>
      <w:r>
        <w:rPr>
          <w:rFonts w:ascii="Droid Sans" w:eastAsia="Droid Sans" w:hAnsi="Droid Sans" w:cs="Droid Sans"/>
        </w:rPr>
        <w:tab/>
        <w:t>In-Class Work/Participation: 3%/30 points</w:t>
      </w:r>
    </w:p>
    <w:p w14:paraId="4C52714C" w14:textId="77777777" w:rsidR="009E06CA" w:rsidRDefault="00DE7A5A">
      <w:pPr>
        <w:rPr>
          <w:rFonts w:ascii="Droid Sans" w:eastAsia="Droid Sans" w:hAnsi="Droid Sans" w:cs="Droid Sans"/>
        </w:rPr>
      </w:pPr>
      <w:r>
        <w:rPr>
          <w:rFonts w:ascii="Droid Sans" w:eastAsia="Droid Sans" w:hAnsi="Droid Sans" w:cs="Droid Sans"/>
        </w:rPr>
        <w:t>Final Exam: 12%/120 points</w:t>
      </w:r>
    </w:p>
    <w:p w14:paraId="11D14F2C" w14:textId="77777777" w:rsidR="009E06CA" w:rsidRDefault="00DE7A5A">
      <w:pPr>
        <w:rPr>
          <w:rFonts w:ascii="Droid Sans" w:eastAsia="Droid Sans" w:hAnsi="Droid Sans" w:cs="Droid Sans"/>
        </w:rPr>
      </w:pPr>
      <w:r>
        <w:rPr>
          <w:rFonts w:ascii="Droid Sans" w:eastAsia="Droid Sans" w:hAnsi="Droid Sans" w:cs="Droid Sans"/>
        </w:rPr>
        <w:t>Quizzes: 5%/50 points</w:t>
      </w:r>
    </w:p>
    <w:p w14:paraId="25D7074E" w14:textId="77777777" w:rsidR="009E06CA" w:rsidRDefault="009E06CA">
      <w:pPr>
        <w:rPr>
          <w:rFonts w:ascii="Droid Sans" w:eastAsia="Droid Sans" w:hAnsi="Droid Sans" w:cs="Droid Sans"/>
        </w:rPr>
      </w:pPr>
    </w:p>
    <w:p w14:paraId="453FF747" w14:textId="77777777" w:rsidR="009E06CA" w:rsidRDefault="00DE7A5A">
      <w:pPr>
        <w:rPr>
          <w:rFonts w:ascii="Droid Sans" w:eastAsia="Droid Sans" w:hAnsi="Droid Sans" w:cs="Droid Sans"/>
        </w:rPr>
      </w:pPr>
      <w:r>
        <w:rPr>
          <w:rFonts w:ascii="Droid Sans" w:eastAsia="Droid Sans" w:hAnsi="Droid Sans" w:cs="Droid Sans"/>
        </w:rPr>
        <w:t>Scale:</w:t>
      </w:r>
    </w:p>
    <w:p w14:paraId="41FE449F" w14:textId="77777777" w:rsidR="009E06CA" w:rsidRDefault="00DE7A5A">
      <w:pPr>
        <w:rPr>
          <w:rFonts w:ascii="Droid Sans" w:eastAsia="Droid Sans" w:hAnsi="Droid Sans" w:cs="Droid Sans"/>
        </w:rPr>
      </w:pPr>
      <w:r>
        <w:rPr>
          <w:rFonts w:ascii="Droid Sans" w:eastAsia="Droid Sans" w:hAnsi="Droid Sans" w:cs="Droid Sans"/>
        </w:rPr>
        <w:t>900-1000 points: A                 865-899 points: B+                800-864 points: B</w:t>
      </w:r>
    </w:p>
    <w:p w14:paraId="529B5BD5" w14:textId="77777777" w:rsidR="009E06CA" w:rsidRDefault="00DE7A5A">
      <w:pPr>
        <w:rPr>
          <w:rFonts w:ascii="Droid Sans" w:eastAsia="Droid Sans" w:hAnsi="Droid Sans" w:cs="Droid Sans"/>
        </w:rPr>
      </w:pPr>
      <w:r>
        <w:rPr>
          <w:rFonts w:ascii="Droid Sans" w:eastAsia="Droid Sans" w:hAnsi="Droid Sans" w:cs="Droid Sans"/>
        </w:rPr>
        <w:t>765-799 points: C+                 700-764 points: C                  665-699 points: D+</w:t>
      </w:r>
    </w:p>
    <w:p w14:paraId="2D1ECC94" w14:textId="77777777" w:rsidR="009E06CA" w:rsidRDefault="00DE7A5A">
      <w:pPr>
        <w:rPr>
          <w:rFonts w:ascii="Droid Sans" w:eastAsia="Droid Sans" w:hAnsi="Droid Sans" w:cs="Droid Sans"/>
        </w:rPr>
      </w:pPr>
      <w:r>
        <w:rPr>
          <w:rFonts w:ascii="Droid Sans" w:eastAsia="Droid Sans" w:hAnsi="Droid Sans" w:cs="Droid Sans"/>
        </w:rPr>
        <w:t>600-665 points: D                   Less than 600 points: F</w:t>
      </w:r>
    </w:p>
    <w:p w14:paraId="119B0736" w14:textId="77777777" w:rsidR="009E06CA" w:rsidRDefault="009E06CA">
      <w:pPr>
        <w:rPr>
          <w:rFonts w:ascii="Droid Sans" w:eastAsia="Droid Sans" w:hAnsi="Droid Sans" w:cs="Droid Sans"/>
        </w:rPr>
      </w:pPr>
    </w:p>
    <w:p w14:paraId="03705400" w14:textId="77777777" w:rsidR="005D6CB1" w:rsidRDefault="005D6CB1">
      <w:pPr>
        <w:rPr>
          <w:rFonts w:ascii="Droid Sans" w:eastAsia="Droid Sans" w:hAnsi="Droid Sans" w:cs="Droid Sans"/>
        </w:rPr>
      </w:pPr>
    </w:p>
    <w:p w14:paraId="07532C04" w14:textId="77777777" w:rsidR="009E06CA" w:rsidRDefault="00903232">
      <w:pPr>
        <w:rPr>
          <w:rFonts w:ascii="Droid Sans" w:eastAsia="Droid Sans" w:hAnsi="Droid Sans" w:cs="Droid Sans"/>
        </w:rPr>
      </w:pPr>
      <w:r>
        <w:rPr>
          <w:noProof/>
        </w:rPr>
      </w:r>
      <w:r w:rsidR="00903232">
        <w:rPr>
          <w:noProof/>
        </w:rPr>
        <w:pict w14:anchorId="26302E04">
          <v:rect id="_x0000_i1029" alt="" style="width:468pt;height:.05pt;mso-width-percent:0;mso-height-percent:0;mso-width-percent:0;mso-height-percent:0" o:hralign="center" o:hrstd="t" o:hr="t" fillcolor="#a0a0a0" stroked="f"/>
        </w:pict>
      </w:r>
    </w:p>
    <w:p w14:paraId="1CCC48C8" w14:textId="77777777" w:rsidR="009E06CA" w:rsidRDefault="00DE7A5A">
      <w:pPr>
        <w:rPr>
          <w:rFonts w:ascii="Droid Sans" w:eastAsia="Droid Sans" w:hAnsi="Droid Sans" w:cs="Droid Sans"/>
          <w:b/>
        </w:rPr>
      </w:pPr>
      <w:r>
        <w:rPr>
          <w:rFonts w:ascii="Droid Sans" w:eastAsia="Droid Sans" w:hAnsi="Droid Sans" w:cs="Droid Sans"/>
          <w:b/>
        </w:rPr>
        <w:t>Outline of major projects</w:t>
      </w:r>
    </w:p>
    <w:p w14:paraId="6410E464" w14:textId="77777777" w:rsidR="009E06CA" w:rsidRDefault="00DE7A5A">
      <w:pPr>
        <w:rPr>
          <w:rFonts w:ascii="Droid Sans" w:eastAsia="Droid Sans" w:hAnsi="Droid Sans" w:cs="Droid Sans"/>
        </w:rPr>
      </w:pPr>
      <w:r>
        <w:rPr>
          <w:rFonts w:ascii="Droid Sans" w:eastAsia="Droid Sans" w:hAnsi="Droid Sans" w:cs="Droid Sans"/>
        </w:rPr>
        <w:t>For complete assignment sheets, click each Unit title. Due dates are available on the dynamic schedule.</w:t>
      </w:r>
    </w:p>
    <w:p w14:paraId="7716B1F5" w14:textId="77777777" w:rsidR="009E06CA" w:rsidRDefault="00DE7A5A">
      <w:pPr>
        <w:rPr>
          <w:rFonts w:ascii="Droid Sans" w:eastAsia="Droid Sans" w:hAnsi="Droid Sans" w:cs="Droid Sans"/>
        </w:rPr>
      </w:pPr>
      <w:r>
        <w:rPr>
          <w:rFonts w:ascii="Droid Sans" w:eastAsia="Droid Sans" w:hAnsi="Droid Sans" w:cs="Droid Sans"/>
        </w:rPr>
        <w:t xml:space="preserve">Unit 1: Clinical Documentation. Students practice charting and reporting on patient histories and behaviors. The first assignment is a SOAP report on a mock patient. The second expands on that first SOAP report, creating a complete case report with a literature review. In the third assignment, students will write a letter of referral for the mock patient from a local doctor’s office to a specialist in the area. </w:t>
      </w:r>
    </w:p>
    <w:p w14:paraId="3CB5F7D8" w14:textId="77777777" w:rsidR="009E06CA" w:rsidRDefault="00DE7A5A">
      <w:pPr>
        <w:rPr>
          <w:rFonts w:ascii="Droid Sans" w:eastAsia="Droid Sans" w:hAnsi="Droid Sans" w:cs="Droid Sans"/>
        </w:rPr>
      </w:pPr>
      <w:r>
        <w:rPr>
          <w:rFonts w:ascii="Droid Sans" w:eastAsia="Droid Sans" w:hAnsi="Droid Sans" w:cs="Droid Sans"/>
        </w:rPr>
        <w:t xml:space="preserve">Unit 2: Patient Education Materials. Students will research a specific disease or hospital procedure and create materials for patients to reference. In the first part, students propose their project, using a traditional proposal </w:t>
      </w:r>
      <w:proofErr w:type="spellStart"/>
      <w:r>
        <w:rPr>
          <w:rFonts w:ascii="Droid Sans" w:eastAsia="Droid Sans" w:hAnsi="Droid Sans" w:cs="Droid Sans"/>
        </w:rPr>
        <w:t>form</w:t>
      </w:r>
      <w:proofErr w:type="spellEnd"/>
      <w:r>
        <w:rPr>
          <w:rFonts w:ascii="Droid Sans" w:eastAsia="Droid Sans" w:hAnsi="Droid Sans" w:cs="Droid Sans"/>
        </w:rPr>
        <w:t xml:space="preserve"> using APA style. This is the “research” component of this course. In the second part, students will design the materials themselves. The third and final component is a brief usability test and report on the findings of that test.</w:t>
      </w:r>
    </w:p>
    <w:p w14:paraId="2BF1EC44" w14:textId="77777777" w:rsidR="009E06CA" w:rsidRDefault="00DE7A5A">
      <w:pPr>
        <w:rPr>
          <w:rFonts w:ascii="Droid Sans" w:eastAsia="Droid Sans" w:hAnsi="Droid Sans" w:cs="Droid Sans"/>
        </w:rPr>
      </w:pPr>
      <w:r>
        <w:rPr>
          <w:rFonts w:ascii="Droid Sans" w:eastAsia="Droid Sans" w:hAnsi="Droid Sans" w:cs="Droid Sans"/>
        </w:rPr>
        <w:t xml:space="preserve">Unit 3: In-Service Documentation and Presentation. This a problem-based learning </w:t>
      </w:r>
      <w:proofErr w:type="gramStart"/>
      <w:r>
        <w:rPr>
          <w:rFonts w:ascii="Droid Sans" w:eastAsia="Droid Sans" w:hAnsi="Droid Sans" w:cs="Droid Sans"/>
        </w:rPr>
        <w:t>assignments</w:t>
      </w:r>
      <w:proofErr w:type="gramEnd"/>
      <w:r>
        <w:rPr>
          <w:rFonts w:ascii="Droid Sans" w:eastAsia="Droid Sans" w:hAnsi="Droid Sans" w:cs="Droid Sans"/>
        </w:rPr>
        <w:t xml:space="preserve">. Students are given a “problem” that must be solved using the skills they have been working with in the course. In this case: Students imagine they work for McLeod Health, who is holding an in-service luncheon for their family practice doctors to discuss the changes in state and federal laws regarding opioid prescriptions. Working in groups of 2-4, students will prepare a 30 minute workshop that reviews the laws in question, presents McLeod’s stance, and which provide some kind of written or visual text that will help the physicians’ offices incorporate these new laws and policies into their everyday procedures. </w:t>
      </w:r>
    </w:p>
    <w:sectPr w:rsidR="009E06C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roid Sans">
    <w:altName w:val="Times New Roman"/>
    <w:panose1 w:val="020B0604020202020204"/>
    <w:charset w:val="00"/>
    <w:family w:val="auto"/>
    <w:pitch w:val="default"/>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701C3"/>
    <w:multiLevelType w:val="multilevel"/>
    <w:tmpl w:val="90023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695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CA"/>
    <w:rsid w:val="005D6CB1"/>
    <w:rsid w:val="00903232"/>
    <w:rsid w:val="009E06CA"/>
    <w:rsid w:val="00DE7A5A"/>
    <w:rsid w:val="00F97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A42F79D"/>
  <w15:docId w15:val="{9A14628D-9DDF-DF4E-AEAF-37D33715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yl.clemons@gmail.com" TargetMode="External"/><Relationship Id="rId5" Type="http://schemas.openxmlformats.org/officeDocument/2006/relationships/hyperlink" Target="mailto:aclemons@fmario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L. Clemons</dc:creator>
  <cp:lastModifiedBy>Clemons, Amy Lea</cp:lastModifiedBy>
  <cp:revision>2</cp:revision>
  <cp:lastPrinted>2018-01-12T15:28:00Z</cp:lastPrinted>
  <dcterms:created xsi:type="dcterms:W3CDTF">2025-10-13T12:44:00Z</dcterms:created>
  <dcterms:modified xsi:type="dcterms:W3CDTF">2025-10-13T12:44:00Z</dcterms:modified>
</cp:coreProperties>
</file>